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454A1" w14:textId="77777777" w:rsidR="00203A2C" w:rsidRDefault="00CD6FC3">
      <w:pPr>
        <w:tabs>
          <w:tab w:val="left" w:pos="0"/>
          <w:tab w:val="left" w:pos="426"/>
        </w:tabs>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 xml:space="preserve">AIŠKINAMASIS RAŠTAS </w:t>
      </w:r>
    </w:p>
    <w:p w14:paraId="092F9C4D" w14:textId="77777777" w:rsidR="00203A2C" w:rsidRDefault="00CD6FC3">
      <w:pPr>
        <w:tabs>
          <w:tab w:val="left" w:pos="0"/>
          <w:tab w:val="left" w:pos="426"/>
        </w:tabs>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PRIE SKUODO RAJONO SAVIVALDYBĖS TARYBOS SPRENDIMO PROJEKTO</w:t>
      </w:r>
    </w:p>
    <w:p w14:paraId="028BFA76" w14:textId="77777777" w:rsidR="00203A2C" w:rsidRDefault="00CD6FC3">
      <w:pPr>
        <w:tabs>
          <w:tab w:val="left" w:pos="0"/>
          <w:tab w:val="left" w:pos="426"/>
        </w:tabs>
        <w:spacing w:after="0" w:line="240" w:lineRule="auto"/>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DĖL SKUODO RAJONO SAVIVALDYBĖS TARYBOS 2024 M. BIRŽELIO 27 D. SPRENDIMO NR. T9-130 „DĖL SKUODO RAJONO SAVIVALDYBĖS BŪSTO IR SOCIALINIO BŪSTO NUOMOS TVARKOS APRAŠO PATVIRTINIMO“ PAKEITIMO</w:t>
      </w:r>
    </w:p>
    <w:p w14:paraId="4F143517" w14:textId="77777777" w:rsidR="00203A2C" w:rsidRDefault="00203A2C">
      <w:pPr>
        <w:spacing w:after="0" w:line="240" w:lineRule="auto"/>
        <w:ind w:left="360"/>
        <w:jc w:val="center"/>
        <w:rPr>
          <w:rFonts w:ascii="Times New Roman" w:eastAsia="Times New Roman" w:hAnsi="Times New Roman" w:cs="Times New Roman"/>
          <w:bCs/>
          <w:sz w:val="24"/>
          <w:szCs w:val="24"/>
          <w:lang w:val="lt-LT" w:eastAsia="ja-JP"/>
        </w:rPr>
      </w:pPr>
    </w:p>
    <w:p w14:paraId="5545A459" w14:textId="5F5F8300" w:rsidR="00203A2C" w:rsidRDefault="00CD6FC3">
      <w:pPr>
        <w:spacing w:after="0" w:line="240" w:lineRule="auto"/>
        <w:ind w:left="360"/>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2026 m. gegužė</w:t>
      </w:r>
      <w:r w:rsidR="002F560C">
        <w:rPr>
          <w:rFonts w:ascii="Times New Roman" w:eastAsia="Times New Roman" w:hAnsi="Times New Roman" w:cs="Times New Roman"/>
          <w:bCs/>
          <w:sz w:val="24"/>
          <w:szCs w:val="24"/>
          <w:lang w:val="lt-LT" w:eastAsia="ja-JP"/>
        </w:rPr>
        <w:t xml:space="preserve">s 18 </w:t>
      </w:r>
      <w:r>
        <w:rPr>
          <w:rFonts w:ascii="Times New Roman" w:eastAsia="Times New Roman" w:hAnsi="Times New Roman" w:cs="Times New Roman"/>
          <w:bCs/>
          <w:sz w:val="24"/>
          <w:szCs w:val="24"/>
          <w:lang w:val="lt-LT" w:eastAsia="ja-JP"/>
        </w:rPr>
        <w:t>d. Nr. T10-</w:t>
      </w:r>
      <w:r w:rsidR="002F560C">
        <w:rPr>
          <w:rFonts w:ascii="Times New Roman" w:eastAsia="Times New Roman" w:hAnsi="Times New Roman" w:cs="Times New Roman"/>
          <w:bCs/>
          <w:sz w:val="24"/>
          <w:szCs w:val="24"/>
          <w:lang w:val="lt-LT" w:eastAsia="ja-JP"/>
        </w:rPr>
        <w:t>85</w:t>
      </w:r>
    </w:p>
    <w:p w14:paraId="6BBED7E0" w14:textId="77777777" w:rsidR="00203A2C" w:rsidRDefault="00CD6FC3">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136C9BA6" w14:textId="77777777" w:rsidR="00203A2C" w:rsidRDefault="00203A2C">
      <w:pPr>
        <w:spacing w:after="0" w:line="240" w:lineRule="auto"/>
        <w:jc w:val="both"/>
        <w:rPr>
          <w:rFonts w:ascii="Times New Roman" w:eastAsia="Times New Roman" w:hAnsi="Times New Roman" w:cs="Times New Roman"/>
          <w:bCs/>
          <w:sz w:val="24"/>
          <w:szCs w:val="24"/>
          <w:lang w:val="lt-LT" w:eastAsia="ja-JP"/>
        </w:rPr>
      </w:pPr>
    </w:p>
    <w:p w14:paraId="489BD8BD" w14:textId="77777777" w:rsidR="00203A2C" w:rsidRDefault="00CD6FC3">
      <w:pPr>
        <w:spacing w:after="0"/>
        <w:ind w:firstLine="1276"/>
        <w:jc w:val="both"/>
        <w:rPr>
          <w:rFonts w:asciiTheme="majorBidi" w:hAnsiTheme="majorBidi" w:cstheme="majorBidi"/>
          <w:sz w:val="24"/>
          <w:szCs w:val="24"/>
          <w:lang w:val="lt-LT"/>
        </w:rPr>
      </w:pPr>
      <w:r>
        <w:rPr>
          <w:rFonts w:asciiTheme="majorBidi" w:hAnsiTheme="majorBidi" w:cstheme="majorBidi"/>
          <w:b/>
          <w:bCs/>
          <w:sz w:val="24"/>
          <w:szCs w:val="24"/>
          <w:lang w:val="lt-LT"/>
        </w:rPr>
        <w:t>1. Parengto sprendimo projekto tikslai, uždaviniai.</w:t>
      </w:r>
      <w:r>
        <w:rPr>
          <w:rFonts w:asciiTheme="majorBidi" w:hAnsiTheme="majorBidi" w:cstheme="majorBidi"/>
          <w:sz w:val="24"/>
          <w:szCs w:val="24"/>
          <w:lang w:val="lt-LT"/>
        </w:rPr>
        <w:t xml:space="preserve"> </w:t>
      </w:r>
    </w:p>
    <w:p w14:paraId="1DD6B5A9" w14:textId="63186A9C" w:rsidR="00203A2C" w:rsidRDefault="00CD6FC3" w:rsidP="009A45CE">
      <w:pPr>
        <w:tabs>
          <w:tab w:val="left" w:pos="1276"/>
        </w:tabs>
        <w:spacing w:after="0" w:line="240" w:lineRule="auto"/>
        <w:ind w:firstLine="1247"/>
        <w:jc w:val="both"/>
        <w:rPr>
          <w:rFonts w:asciiTheme="majorBidi" w:hAnsiTheme="majorBidi" w:cstheme="majorBidi"/>
          <w:sz w:val="24"/>
          <w:szCs w:val="24"/>
          <w:lang w:val="lt-LT"/>
        </w:rPr>
      </w:pPr>
      <w:r>
        <w:rPr>
          <w:rFonts w:asciiTheme="majorBidi" w:hAnsiTheme="majorBidi" w:cstheme="majorBidi"/>
          <w:sz w:val="24"/>
          <w:szCs w:val="24"/>
          <w:lang w:val="lt-LT"/>
        </w:rPr>
        <w:t>Skuodo rajono savivaldybės direktoriaus 2026 m. vasario 6 d. įsakymu Nr. A1-65 „Dėl Skuodo rajono savivaldybės administracijos ir seniūnijų valstybės tarnautojų ir darbuotojų, dirbančių pagal darbo sutartis, pareigybių sąrašo patvirtinimo“ Statybos, investicijų ir turto valdymo skyrius buvo panaikintas ir vietoj jo sukurti du skyriai – Statybos ir infrastruktūros plėtros skyrius bei Teritorijų planavimo ir turto valdymo skyrius. Skuodo rajono savivaldybės tarybos 2024 m. birželio 27 d. sprendimu Nr. T9-130 „Dėl Skuodo rajono savivaldybės būsto ir socialinio būsto nuomos tvarkos aprašo patvirtinimo“ patvirtinto Skuodo rajono savivaldybės būsto ir socialinio būsto nuomos tvarkos aprašo (toliau – Aprašas) 15, 62, 74 ir 85 punktuose buvo minimas Statybos, investicijų ir turto valdymo skyrius. Minėtuose punktuose, atsižvelgiant į priskirtas vykdyti funkcijas, yra nurodomi Statybos ir infrastruktūros plėtros skyrius arba Teritorijų planavimo ir turto valdymo skyrius.</w:t>
      </w:r>
    </w:p>
    <w:p w14:paraId="5103D68E" w14:textId="476BC48C" w:rsidR="00203A2C" w:rsidRDefault="00CD6FC3">
      <w:pPr>
        <w:tabs>
          <w:tab w:val="left" w:pos="1276"/>
        </w:tabs>
        <w:spacing w:after="0" w:line="240" w:lineRule="auto"/>
        <w:ind w:firstLine="1247"/>
        <w:jc w:val="both"/>
        <w:rPr>
          <w:rFonts w:asciiTheme="majorBidi" w:hAnsiTheme="majorBidi" w:cstheme="majorBidi"/>
          <w:sz w:val="24"/>
          <w:szCs w:val="24"/>
          <w:lang w:val="lt-LT"/>
        </w:rPr>
      </w:pPr>
      <w:r>
        <w:rPr>
          <w:rFonts w:asciiTheme="majorBidi" w:hAnsiTheme="majorBidi" w:cstheme="majorBidi"/>
          <w:sz w:val="24"/>
          <w:szCs w:val="24"/>
          <w:lang w:val="lt-LT"/>
        </w:rPr>
        <w:t xml:space="preserve">Taip pat tikslinamas Aprašo 4.4 punkte įtvirtintas nuomotojo sąvokos turinys, apibrėžiant Skuodo rajono savivaldybei atstovaujantį subjektą – Skuodo rajono savivaldybės mero įgaliotą asmenį. Šis pakeitimas yra esminis užtikrinant vientisas sutarčių sudarymo, pasirašymo bei teisinio registravimo procedūras, kurios detaliau reglamentuojamos susijusiuose Aprašo </w:t>
      </w:r>
      <w:r w:rsidRPr="009A45CE">
        <w:rPr>
          <w:rFonts w:asciiTheme="majorBidi" w:hAnsiTheme="majorBidi" w:cstheme="majorBidi"/>
          <w:sz w:val="24"/>
          <w:szCs w:val="24"/>
          <w:lang w:val="lt-LT"/>
        </w:rPr>
        <w:t>46, 61 ir 68 punktuose.</w:t>
      </w:r>
    </w:p>
    <w:p w14:paraId="1B4AEE57" w14:textId="77777777" w:rsidR="00203A2C" w:rsidRDefault="00CD6FC3">
      <w:pPr>
        <w:tabs>
          <w:tab w:val="left" w:pos="1276"/>
        </w:tabs>
        <w:spacing w:after="0" w:line="240" w:lineRule="auto"/>
        <w:ind w:firstLine="1247"/>
        <w:jc w:val="both"/>
        <w:rPr>
          <w:rFonts w:asciiTheme="majorBidi" w:hAnsiTheme="majorBidi" w:cstheme="majorBidi"/>
          <w:sz w:val="24"/>
          <w:szCs w:val="24"/>
          <w:lang w:val="lt-LT"/>
        </w:rPr>
      </w:pPr>
      <w:r w:rsidRPr="009A45CE">
        <w:rPr>
          <w:rFonts w:asciiTheme="majorBidi" w:hAnsiTheme="majorBidi" w:cstheme="majorBidi"/>
          <w:sz w:val="24"/>
          <w:szCs w:val="24"/>
          <w:lang w:val="lt-LT"/>
        </w:rPr>
        <w:t xml:space="preserve">Aprašo 44.3 papunktyje patikslinamas subjektas, nurodant, kad keitimosi gyvenamosiomis patalpomis iniciatyvos teisę turi </w:t>
      </w:r>
      <w:r>
        <w:rPr>
          <w:rFonts w:asciiTheme="majorBidi" w:hAnsiTheme="majorBidi" w:cstheme="majorBidi"/>
          <w:sz w:val="24"/>
          <w:szCs w:val="24"/>
          <w:lang w:val="lt-LT"/>
        </w:rPr>
        <w:t>nuomininkas</w:t>
      </w:r>
      <w:r w:rsidRPr="009A45CE">
        <w:rPr>
          <w:rFonts w:asciiTheme="majorBidi" w:hAnsiTheme="majorBidi" w:cstheme="majorBidi"/>
          <w:sz w:val="24"/>
          <w:szCs w:val="24"/>
          <w:lang w:val="lt-LT"/>
        </w:rPr>
        <w:t>, o ne nuomotojas, kaip buvo klaidingai nurodyta ankstesnėje redakcijoje.</w:t>
      </w:r>
    </w:p>
    <w:p w14:paraId="16A0C2B3" w14:textId="77777777" w:rsidR="00203A2C" w:rsidRDefault="00CD6FC3">
      <w:pPr>
        <w:spacing w:after="0" w:line="240" w:lineRule="auto"/>
        <w:ind w:firstLine="1247"/>
        <w:contextualSpacing/>
        <w:jc w:val="both"/>
        <w:rPr>
          <w:rFonts w:asciiTheme="majorBidi" w:eastAsia="Times New Roman" w:hAnsiTheme="majorBidi" w:cstheme="majorBidi"/>
          <w:b/>
          <w:sz w:val="24"/>
          <w:szCs w:val="24"/>
          <w:lang w:val="lt-LT"/>
        </w:rPr>
      </w:pPr>
      <w:r>
        <w:rPr>
          <w:rFonts w:asciiTheme="majorBidi" w:eastAsia="Times New Roman" w:hAnsiTheme="majorBidi" w:cstheme="majorBidi"/>
          <w:b/>
          <w:sz w:val="24"/>
          <w:szCs w:val="24"/>
          <w:lang w:val="lt-LT"/>
        </w:rPr>
        <w:t xml:space="preserve">2. Siūlomos teisinio reguliavimo nuostatos. </w:t>
      </w:r>
    </w:p>
    <w:p w14:paraId="305A1915" w14:textId="5C7C7E37" w:rsidR="00203A2C" w:rsidRDefault="00CD6FC3">
      <w:pPr>
        <w:spacing w:after="0" w:line="240" w:lineRule="auto"/>
        <w:ind w:firstLine="1247"/>
        <w:contextualSpacing/>
        <w:jc w:val="both"/>
        <w:rPr>
          <w:rFonts w:asciiTheme="majorBidi" w:hAnsiTheme="majorBidi" w:cstheme="majorBidi"/>
          <w:kern w:val="2"/>
          <w:sz w:val="24"/>
          <w:szCs w:val="24"/>
          <w:lang w:val="lt-LT"/>
          <w14:ligatures w14:val="standardContextual"/>
        </w:rPr>
      </w:pPr>
      <w:r>
        <w:rPr>
          <w:rFonts w:asciiTheme="majorBidi" w:hAnsiTheme="majorBidi" w:cstheme="majorBidi"/>
          <w:kern w:val="2"/>
          <w:sz w:val="24"/>
          <w:szCs w:val="24"/>
          <w:lang w:val="lt-LT"/>
          <w14:ligatures w14:val="standardContextual"/>
        </w:rPr>
        <w:t xml:space="preserve">Sprendimo projektas parengtas vadovaujantis Lietuvos Respublikos vietos savivaldos įstatymo 15 straipsnio 2 dalies 19 ir 23 punktais, Lietuvos Respublikos civilinio kodekso 6.477 straipsnio 4 dalimi, Lietuvos Respublikos paramos būstui įsigyti ar išsinuomoti įstatymo 4 straipsnio 4 dalimi, </w:t>
      </w:r>
      <w:r>
        <w:rPr>
          <w:rFonts w:ascii="Times New Roman" w:eastAsia="Times New Roman" w:hAnsi="Times New Roman" w:cs="Times New Roman"/>
          <w:sz w:val="24"/>
          <w:szCs w:val="24"/>
          <w:lang w:val="lt-LT"/>
        </w:rPr>
        <w:t xml:space="preserve">Lietuvos Respublikos valstybės ir savivaldybių turto valdymo, naudojimo ir disponavimo juo įstatymo 8 straipsnio 1 dalies 1 punktu, </w:t>
      </w:r>
      <w:r w:rsidRPr="009A45CE">
        <w:rPr>
          <w:rFonts w:ascii="Times New Roman" w:eastAsia="Times New Roman" w:hAnsi="Times New Roman" w:cs="Times New Roman"/>
          <w:sz w:val="24"/>
          <w:szCs w:val="24"/>
          <w:lang w:val="lt-LT"/>
        </w:rPr>
        <w:t xml:space="preserve"> </w:t>
      </w:r>
      <w:r>
        <w:rPr>
          <w:rFonts w:asciiTheme="majorBidi" w:hAnsiTheme="majorBidi" w:cstheme="majorBidi"/>
          <w:kern w:val="2"/>
          <w:sz w:val="24"/>
          <w:szCs w:val="24"/>
          <w:lang w:val="lt-LT"/>
          <w14:ligatures w14:val="standardContextual"/>
        </w:rPr>
        <w:t>Skuodo rajono savivaldybės direktoriaus 2026 m. vasario 6 d. įsakymu Nr. A1-65 „Dėl Skuodo rajono savivaldybės administracijos ir seniūnijų valstybės tarnautojų ir darbuotojų, dirbančių pagal darbo sutartis, pareigybių sąrašo patvirtinimo“.</w:t>
      </w:r>
    </w:p>
    <w:p w14:paraId="0B80FC1F" w14:textId="77777777" w:rsidR="00203A2C" w:rsidRDefault="00203A2C">
      <w:pPr>
        <w:spacing w:after="0" w:line="240" w:lineRule="auto"/>
        <w:ind w:firstLine="1276"/>
        <w:jc w:val="both"/>
        <w:rPr>
          <w:rFonts w:ascii="Times New Roman" w:eastAsia="Times New Roman" w:hAnsi="Times New Roman" w:cs="Times New Roman"/>
          <w:b/>
          <w:bCs/>
          <w:sz w:val="24"/>
          <w:szCs w:val="24"/>
          <w:lang w:val="lt-LT"/>
        </w:rPr>
      </w:pPr>
      <w:bookmarkStart w:id="0" w:name="part_230223af3afc46c181e1696ec842335c"/>
      <w:bookmarkStart w:id="1" w:name="part_59e7ea7b5fd1407ba4dcd2c975f9951e"/>
      <w:bookmarkEnd w:id="0"/>
      <w:bookmarkEnd w:id="1"/>
    </w:p>
    <w:p w14:paraId="6E54DB4B" w14:textId="77777777" w:rsidR="00203A2C" w:rsidRDefault="00CD6FC3">
      <w:pPr>
        <w:spacing w:after="0" w:line="240" w:lineRule="auto"/>
        <w:ind w:firstLine="1276"/>
        <w:jc w:val="both"/>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3. Laukiami rezultatai.</w:t>
      </w:r>
    </w:p>
    <w:p w14:paraId="486DC8A0" w14:textId="1D203D87" w:rsidR="00203A2C" w:rsidRDefault="00CD6FC3">
      <w:pPr>
        <w:spacing w:after="0" w:line="240" w:lineRule="auto"/>
        <w:ind w:firstLine="1276"/>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Patvirtinus Aprašo pakeitimus, jis atitiks šiuo metu galiojančias teisės aktų nuostatas, bus konkrečiai nurodomi skyriai, kurie atsakingi už minimų funkcijų vykdymą. Taip pat ištaisius sąvokų vartojimo klaidas 44.3 ir 77 punktuose, bus užtikrintas vieningas terminų vartojimas bei teisiškai teisingas procedūrų apibrėžimas. Tiksliai apibrėžtas nuomotojo atstovavimo subjektas užtikrins sklandų sutarčių pasirašymo ir jų teisinio registravimo procesą viešajame registre.</w:t>
      </w:r>
    </w:p>
    <w:p w14:paraId="36B6900C" w14:textId="77777777" w:rsidR="00203A2C" w:rsidRDefault="00203A2C">
      <w:pPr>
        <w:spacing w:after="0" w:line="240" w:lineRule="auto"/>
        <w:ind w:firstLine="1276"/>
        <w:jc w:val="both"/>
        <w:rPr>
          <w:rFonts w:ascii="Times New Roman" w:eastAsia="Times New Roman" w:hAnsi="Times New Roman" w:cs="Times New Roman"/>
          <w:sz w:val="24"/>
          <w:szCs w:val="24"/>
          <w:lang w:val="lt-LT"/>
        </w:rPr>
      </w:pPr>
    </w:p>
    <w:p w14:paraId="14C0E1BF" w14:textId="77777777" w:rsidR="00203A2C" w:rsidRDefault="00CD6FC3">
      <w:pPr>
        <w:spacing w:after="0" w:line="240" w:lineRule="auto"/>
        <w:ind w:firstLine="1276"/>
        <w:jc w:val="both"/>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4. Lėšų poreikis sprendimui įgyvendinti.</w:t>
      </w:r>
    </w:p>
    <w:p w14:paraId="46A11781" w14:textId="77777777" w:rsidR="00203A2C" w:rsidRDefault="00CD6FC3">
      <w:pPr>
        <w:spacing w:after="0" w:line="240" w:lineRule="auto"/>
        <w:ind w:firstLine="1276"/>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Sprendimui įgyvendinti papildomų lėšų nereikės.</w:t>
      </w:r>
    </w:p>
    <w:p w14:paraId="2D0F95C4" w14:textId="77777777" w:rsidR="00203A2C" w:rsidRDefault="00203A2C">
      <w:pPr>
        <w:spacing w:after="0" w:line="240" w:lineRule="auto"/>
        <w:ind w:firstLine="1276"/>
        <w:jc w:val="both"/>
        <w:rPr>
          <w:rFonts w:ascii="Times New Roman" w:eastAsia="Times New Roman" w:hAnsi="Times New Roman" w:cs="Times New Roman"/>
          <w:sz w:val="24"/>
          <w:szCs w:val="24"/>
          <w:lang w:val="lt-LT"/>
        </w:rPr>
      </w:pPr>
    </w:p>
    <w:p w14:paraId="49F15B3E" w14:textId="77777777" w:rsidR="00203A2C" w:rsidRDefault="00CD6FC3">
      <w:pPr>
        <w:spacing w:after="0" w:line="240" w:lineRule="auto"/>
        <w:ind w:firstLine="1276"/>
        <w:jc w:val="both"/>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5. Sprendimo projekto autorius ir (ar) autorių grupė.</w:t>
      </w:r>
    </w:p>
    <w:p w14:paraId="4B462799" w14:textId="77777777" w:rsidR="00203A2C" w:rsidRDefault="00CD6FC3">
      <w:pPr>
        <w:spacing w:after="0" w:line="240" w:lineRule="auto"/>
        <w:ind w:firstLine="1247"/>
        <w:jc w:val="both"/>
        <w:rPr>
          <w:rFonts w:asciiTheme="majorBidi" w:eastAsia="Times New Roman" w:hAnsiTheme="majorBidi" w:cstheme="majorBidi"/>
          <w:sz w:val="24"/>
          <w:szCs w:val="24"/>
          <w:lang w:val="lt-LT"/>
        </w:rPr>
      </w:pPr>
      <w:r>
        <w:rPr>
          <w:rFonts w:asciiTheme="majorBidi" w:eastAsia="Times New Roman" w:hAnsiTheme="majorBidi" w:cstheme="majorBidi"/>
          <w:sz w:val="24"/>
          <w:szCs w:val="24"/>
          <w:lang w:val="lt-LT"/>
        </w:rPr>
        <w:t>Rengėja ir pranešėja – Socialinės paramos skyriaus vedėja Rasa Noreikienė.</w:t>
      </w:r>
    </w:p>
    <w:p w14:paraId="5D69FCC2" w14:textId="77777777" w:rsidR="00203A2C" w:rsidRDefault="00203A2C">
      <w:pPr>
        <w:spacing w:after="0" w:line="240" w:lineRule="auto"/>
        <w:ind w:firstLine="1247"/>
        <w:jc w:val="both"/>
        <w:rPr>
          <w:rFonts w:asciiTheme="majorBidi" w:eastAsia="Times New Roman" w:hAnsiTheme="majorBidi" w:cstheme="majorBidi"/>
          <w:sz w:val="24"/>
          <w:szCs w:val="24"/>
          <w:lang w:val="lt-LT"/>
        </w:rPr>
      </w:pPr>
    </w:p>
    <w:sectPr w:rsidR="00203A2C">
      <w:headerReference w:type="even" r:id="rId6"/>
      <w:headerReference w:type="default" r:id="rId7"/>
      <w:headerReference w:type="first" r:id="rId8"/>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3BA00" w14:textId="77777777" w:rsidR="00494BD5" w:rsidRDefault="00494BD5">
      <w:pPr>
        <w:spacing w:after="0" w:line="240" w:lineRule="auto"/>
      </w:pPr>
      <w:r>
        <w:separator/>
      </w:r>
    </w:p>
  </w:endnote>
  <w:endnote w:type="continuationSeparator" w:id="0">
    <w:p w14:paraId="50ED2917" w14:textId="77777777" w:rsidR="00494BD5" w:rsidRDefault="00494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charset w:val="01"/>
    <w:family w:val="roman"/>
    <w:pitch w:val="variable"/>
  </w:font>
  <w:font w:name="Linux Libertine G">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3CE0E" w14:textId="77777777" w:rsidR="00494BD5" w:rsidRDefault="00494BD5">
      <w:pPr>
        <w:spacing w:after="0" w:line="240" w:lineRule="auto"/>
      </w:pPr>
      <w:r>
        <w:separator/>
      </w:r>
    </w:p>
  </w:footnote>
  <w:footnote w:type="continuationSeparator" w:id="0">
    <w:p w14:paraId="6692DCDE" w14:textId="77777777" w:rsidR="00494BD5" w:rsidRDefault="00494B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70DF" w14:textId="77777777" w:rsidR="00203A2C" w:rsidRDefault="00203A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CBEB" w14:textId="77777777" w:rsidR="00203A2C" w:rsidRDefault="00203A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214B6" w14:textId="77777777" w:rsidR="00203A2C" w:rsidRDefault="00203A2C">
    <w:pPr>
      <w:pStyle w:val="Antrats"/>
      <w:jc w:val="right"/>
      <w:rPr>
        <w:b/>
        <w:bC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A2C"/>
    <w:rsid w:val="001C0BFE"/>
    <w:rsid w:val="00203A2C"/>
    <w:rsid w:val="002F560C"/>
    <w:rsid w:val="003235DF"/>
    <w:rsid w:val="00424356"/>
    <w:rsid w:val="00494BD5"/>
    <w:rsid w:val="005134AE"/>
    <w:rsid w:val="00770C28"/>
    <w:rsid w:val="009A45CE"/>
    <w:rsid w:val="009E3203"/>
    <w:rsid w:val="00A23486"/>
    <w:rsid w:val="00A52619"/>
    <w:rsid w:val="00A54C72"/>
    <w:rsid w:val="00CD6FC3"/>
    <w:rsid w:val="00E56032"/>
  </w:rsids>
  <m:mathPr>
    <m:mathFont m:val="Cambria Math"/>
    <m:brkBin m:val="before"/>
    <m:brkBinSub m:val="--"/>
    <m:smallFrac m:val="0"/>
    <m:dispDef/>
    <m:lMargin m:val="0"/>
    <m:rMargin m:val="0"/>
    <m:defJc m:val="centerGroup"/>
    <m:wrapIndent m:val="1440"/>
    <m:intLim m:val="subSup"/>
    <m:naryLim m:val="undOvr"/>
  </m:mathPr>
  <w:themeFontLang w:val="lt-LT"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E3DF3"/>
  <w15:docId w15:val="{C5614553-FB99-471D-A023-1ACC2E44C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25D41"/>
    <w:pPr>
      <w:spacing w:after="160" w:line="259" w:lineRule="auto"/>
    </w:pPr>
    <w:rPr>
      <w:rFonts w:ascii="Calibri" w:eastAsia="Calibri" w:hAnsi="Calibri" w:cs="Arial"/>
      <w:kern w:val="0"/>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semiHidden/>
    <w:rsid w:val="00825D41"/>
    <w:rPr>
      <w:kern w:val="0"/>
      <w:lang w:val="en-US"/>
      <w14:ligatures w14:val="none"/>
    </w:rPr>
  </w:style>
  <w:style w:type="character" w:styleId="Eilutsnumeris">
    <w:name w:val="line number"/>
  </w:style>
  <w:style w:type="paragraph" w:customStyle="1" w:styleId="Heading">
    <w:name w:val="Heading"/>
    <w:basedOn w:val="prastasis"/>
    <w:next w:val="Pagrindinistekstas"/>
    <w:qFormat/>
    <w:pPr>
      <w:keepNext/>
      <w:spacing w:before="240" w:after="120"/>
    </w:pPr>
    <w:rPr>
      <w:rFonts w:ascii="Carlito" w:eastAsia="Linux Libertine G" w:hAnsi="Carlito" w:cs="Linux Libertine G"/>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qFormat/>
    <w:pPr>
      <w:suppressLineNumbers/>
    </w:pPr>
  </w:style>
  <w:style w:type="paragraph" w:customStyle="1" w:styleId="HeaderandFooter">
    <w:name w:val="Header and Footer"/>
    <w:basedOn w:val="prastasis"/>
    <w:qFormat/>
  </w:style>
  <w:style w:type="paragraph" w:styleId="Antrats">
    <w:name w:val="header"/>
    <w:basedOn w:val="prastasis"/>
    <w:link w:val="AntratsDiagrama"/>
    <w:uiPriority w:val="99"/>
    <w:semiHidden/>
    <w:unhideWhenUsed/>
    <w:rsid w:val="00825D41"/>
    <w:pPr>
      <w:tabs>
        <w:tab w:val="center" w:pos="4986"/>
        <w:tab w:val="right" w:pos="9972"/>
      </w:tabs>
      <w:spacing w:after="0" w:line="240" w:lineRule="auto"/>
    </w:pPr>
  </w:style>
  <w:style w:type="paragraph" w:styleId="Betarp">
    <w:name w:val="No Spacing"/>
    <w:uiPriority w:val="1"/>
    <w:qFormat/>
    <w:rsid w:val="00825D41"/>
    <w:pPr>
      <w:widowControl w:val="0"/>
      <w:jc w:val="both"/>
    </w:pPr>
    <w:rPr>
      <w:rFonts w:ascii="Times New Roman" w:eastAsia="Times New Roman" w:hAnsi="Times New Roman" w:cs="Times New Roman"/>
      <w:kern w:val="0"/>
      <w:sz w:val="24"/>
      <w:szCs w:val="24"/>
      <w:lang w:eastAsia="lt-LT"/>
      <w14:ligatures w14:val="none"/>
    </w:rPr>
  </w:style>
  <w:style w:type="paragraph" w:styleId="Sraopastraipa">
    <w:name w:val="List Paragraph"/>
    <w:basedOn w:val="prastasis"/>
    <w:uiPriority w:val="34"/>
    <w:qFormat/>
    <w:rsid w:val="00D45394"/>
    <w:pPr>
      <w:ind w:left="720"/>
      <w:contextualSpacing/>
    </w:pPr>
  </w:style>
  <w:style w:type="paragraph" w:styleId="Pataisymai">
    <w:name w:val="Revision"/>
    <w:uiPriority w:val="99"/>
    <w:semiHidden/>
    <w:rsid w:val="009C15C0"/>
    <w:rPr>
      <w:rFonts w:ascii="Calibri" w:eastAsia="Calibri" w:hAnsi="Calibri" w:cs="Ari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500</Words>
  <Characters>2856</Characters>
  <Application>Microsoft Office Word</Application>
  <DocSecurity>0</DocSecurity>
  <Lines>23</Lines>
  <Paragraphs>6</Paragraphs>
  <ScaleCrop>false</ScaleCrop>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Raivara Bendikienė</dc:creator>
  <cp:lastModifiedBy>Sadauskienė, Dalia</cp:lastModifiedBy>
  <cp:revision>3</cp:revision>
  <cp:lastPrinted>2025-12-02T08:07:00Z</cp:lastPrinted>
  <dcterms:created xsi:type="dcterms:W3CDTF">2026-05-18T07:40:00Z</dcterms:created>
  <dcterms:modified xsi:type="dcterms:W3CDTF">2026-05-18T07:40:00Z</dcterms:modified>
  <dc:language>lt-LT</dc:language>
</cp:coreProperties>
</file>